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A49" w:rsidRPr="003C7A49" w:rsidRDefault="003C7A49" w:rsidP="003C7A49">
      <w:pPr>
        <w:shd w:val="clear" w:color="auto" w:fill="F7F7F7"/>
        <w:spacing w:before="300" w:after="150" w:line="240" w:lineRule="auto"/>
        <w:outlineLvl w:val="2"/>
        <w:rPr>
          <w:rFonts w:ascii="Arial" w:eastAsia="Times New Roman" w:hAnsi="Arial" w:cs="Arial"/>
          <w:color w:val="333333"/>
          <w:sz w:val="36"/>
          <w:szCs w:val="36"/>
          <w:lang w:eastAsia="hr-HR"/>
        </w:rPr>
      </w:pPr>
      <w:r w:rsidRPr="003C7A49">
        <w:rPr>
          <w:rFonts w:ascii="Arial" w:eastAsia="Times New Roman" w:hAnsi="Arial" w:cs="Arial"/>
          <w:color w:val="333333"/>
          <w:sz w:val="36"/>
          <w:szCs w:val="36"/>
          <w:lang w:eastAsia="hr-HR"/>
        </w:rPr>
        <w:t>POMOĆNIK/CA U NASTAVI</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p>
    <w:p w:rsidR="003C7A49" w:rsidRPr="003C7A49" w:rsidRDefault="003C7A49" w:rsidP="003C7A49">
      <w:pPr>
        <w:shd w:val="clear" w:color="auto" w:fill="F7F7F7"/>
        <w:spacing w:after="0" w:line="180" w:lineRule="atLeast"/>
        <w:outlineLvl w:val="3"/>
        <w:rPr>
          <w:rFonts w:ascii="Arial" w:eastAsia="Times New Roman" w:hAnsi="Arial" w:cs="Arial"/>
          <w:b/>
          <w:bCs/>
          <w:color w:val="333333"/>
          <w:sz w:val="30"/>
          <w:szCs w:val="30"/>
          <w:lang w:eastAsia="hr-HR"/>
        </w:rPr>
      </w:pPr>
      <w:r w:rsidRPr="003C7A49">
        <w:rPr>
          <w:rFonts w:ascii="Arial" w:eastAsia="Times New Roman" w:hAnsi="Arial" w:cs="Arial"/>
          <w:b/>
          <w:bCs/>
          <w:color w:val="333333"/>
          <w:sz w:val="30"/>
          <w:szCs w:val="30"/>
          <w:lang w:eastAsia="hr-HR"/>
        </w:rPr>
        <w:t>Radno mjesto</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r w:rsidRPr="003C7A49">
        <w:rPr>
          <w:rFonts w:ascii="Times New Roman" w:eastAsia="Times New Roman" w:hAnsi="Times New Roman" w:cs="Times New Roman"/>
          <w:sz w:val="24"/>
          <w:szCs w:val="24"/>
          <w:lang w:eastAsia="hr-HR"/>
        </w:rPr>
        <w:t>Mjesto rada:</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UDBINA, LIČKO-SENJSKA ŽUPANIJA</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25"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Broj traženih radnika:</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1</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26"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Vrsta zaposlenja:</w:t>
      </w:r>
    </w:p>
    <w:p w:rsidR="003C7A49" w:rsidRPr="003C7A49" w:rsidRDefault="003C7A49" w:rsidP="003C7A49">
      <w:pPr>
        <w:numPr>
          <w:ilvl w:val="0"/>
          <w:numId w:val="1"/>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 određeno; novootvoreni poslovi</w:t>
      </w:r>
    </w:p>
    <w:p w:rsidR="003C7A49" w:rsidRPr="003C7A49" w:rsidRDefault="003C7A49" w:rsidP="003C7A49">
      <w:pPr>
        <w:numPr>
          <w:ilvl w:val="0"/>
          <w:numId w:val="1"/>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mogućnost zaposlenja osobe sa invaliditetom</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27"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Radno vrijeme:</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Puno radno vrijeme</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28"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Smještaj:</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Nema smještaja</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29"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Naknada za prijevoz:</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U cijelosti</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30"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Natječaj vrijedi od:</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24.7.2026.</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31"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Natječaj vrijedi do:</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31.7.2026.</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32"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p>
    <w:p w:rsidR="003C7A49" w:rsidRPr="003C7A49" w:rsidRDefault="003C7A49" w:rsidP="003C7A49">
      <w:pPr>
        <w:shd w:val="clear" w:color="auto" w:fill="F7F7F7"/>
        <w:spacing w:after="0" w:line="180" w:lineRule="atLeast"/>
        <w:outlineLvl w:val="3"/>
        <w:rPr>
          <w:rFonts w:ascii="Arial" w:eastAsia="Times New Roman" w:hAnsi="Arial" w:cs="Arial"/>
          <w:b/>
          <w:bCs/>
          <w:color w:val="333333"/>
          <w:sz w:val="30"/>
          <w:szCs w:val="30"/>
          <w:lang w:eastAsia="hr-HR"/>
        </w:rPr>
      </w:pPr>
      <w:r w:rsidRPr="003C7A49">
        <w:rPr>
          <w:rFonts w:ascii="Arial" w:eastAsia="Times New Roman" w:hAnsi="Arial" w:cs="Arial"/>
          <w:b/>
          <w:bCs/>
          <w:color w:val="333333"/>
          <w:sz w:val="30"/>
          <w:szCs w:val="30"/>
          <w:lang w:eastAsia="hr-HR"/>
        </w:rPr>
        <w:t>Posloprimac</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r w:rsidRPr="003C7A49">
        <w:rPr>
          <w:rFonts w:ascii="Times New Roman" w:eastAsia="Times New Roman" w:hAnsi="Times New Roman" w:cs="Times New Roman"/>
          <w:sz w:val="24"/>
          <w:szCs w:val="24"/>
          <w:lang w:eastAsia="hr-HR"/>
        </w:rPr>
        <w:t>Razina obrazovanja:</w:t>
      </w:r>
    </w:p>
    <w:p w:rsidR="003C7A49" w:rsidRPr="003C7A49" w:rsidRDefault="003C7A49" w:rsidP="003C7A49">
      <w:pPr>
        <w:numPr>
          <w:ilvl w:val="0"/>
          <w:numId w:val="2"/>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Srednja škola 4 godine</w:t>
      </w:r>
    </w:p>
    <w:p w:rsidR="003C7A49" w:rsidRPr="003C7A49" w:rsidRDefault="003C7A49" w:rsidP="003C7A49">
      <w:pPr>
        <w:numPr>
          <w:ilvl w:val="0"/>
          <w:numId w:val="2"/>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Viša ili prvostupanjska</w:t>
      </w:r>
    </w:p>
    <w:p w:rsidR="003C7A49" w:rsidRPr="003C7A49" w:rsidRDefault="003C7A49" w:rsidP="003C7A49">
      <w:pPr>
        <w:numPr>
          <w:ilvl w:val="0"/>
          <w:numId w:val="2"/>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Fakultet, akademija, magisterij, doktorat</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33"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Radno iskustvo:</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Nije važno</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34"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Ostale informacije: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Republika Hrvatska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Ličko – senjska županija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OŠ KRALJA TOMISLAVA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proofErr w:type="spellStart"/>
      <w:r w:rsidRPr="003C7A49">
        <w:rPr>
          <w:rFonts w:ascii="Arial" w:eastAsia="Times New Roman" w:hAnsi="Arial" w:cs="Arial"/>
          <w:b/>
          <w:bCs/>
          <w:color w:val="333333"/>
          <w:sz w:val="21"/>
          <w:szCs w:val="21"/>
          <w:lang w:eastAsia="hr-HR"/>
        </w:rPr>
        <w:t>Katedralska</w:t>
      </w:r>
      <w:proofErr w:type="spellEnd"/>
      <w:r w:rsidRPr="003C7A49">
        <w:rPr>
          <w:rFonts w:ascii="Arial" w:eastAsia="Times New Roman" w:hAnsi="Arial" w:cs="Arial"/>
          <w:b/>
          <w:bCs/>
          <w:color w:val="333333"/>
          <w:sz w:val="21"/>
          <w:szCs w:val="21"/>
          <w:lang w:eastAsia="hr-HR"/>
        </w:rPr>
        <w:t xml:space="preserve"> 5, 53234 Udbina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Klasa: 112-02/26-01/02</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proofErr w:type="spellStart"/>
      <w:r w:rsidRPr="003C7A49">
        <w:rPr>
          <w:rFonts w:ascii="Arial" w:eastAsia="Times New Roman" w:hAnsi="Arial" w:cs="Arial"/>
          <w:b/>
          <w:bCs/>
          <w:color w:val="333333"/>
          <w:sz w:val="21"/>
          <w:szCs w:val="21"/>
          <w:lang w:eastAsia="hr-HR"/>
        </w:rPr>
        <w:lastRenderedPageBreak/>
        <w:t>Ur</w:t>
      </w:r>
      <w:proofErr w:type="spellEnd"/>
      <w:r w:rsidRPr="003C7A49">
        <w:rPr>
          <w:rFonts w:ascii="Arial" w:eastAsia="Times New Roman" w:hAnsi="Arial" w:cs="Arial"/>
          <w:b/>
          <w:bCs/>
          <w:color w:val="333333"/>
          <w:sz w:val="21"/>
          <w:szCs w:val="21"/>
          <w:lang w:eastAsia="hr-HR"/>
        </w:rPr>
        <w:t>. Broj: 2125/33-06-26-01</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Udbina, 24.07.2026. godine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Temeljem članka 99. Zakona o odgoju i obrazovanju u osnovnoj i srednjoj školi („Narodne novine“br. </w:t>
      </w:r>
      <w:hyperlink r:id="rId5" w:history="1">
        <w:r w:rsidRPr="003C7A49">
          <w:rPr>
            <w:rFonts w:ascii="Arial" w:eastAsia="Times New Roman" w:hAnsi="Arial" w:cs="Arial"/>
            <w:color w:val="0066CC"/>
            <w:sz w:val="21"/>
            <w:szCs w:val="21"/>
            <w:u w:val="single"/>
            <w:lang w:eastAsia="hr-HR"/>
          </w:rPr>
          <w:t>87/08</w:t>
        </w:r>
      </w:hyperlink>
      <w:r w:rsidRPr="003C7A49">
        <w:rPr>
          <w:rFonts w:ascii="Arial" w:eastAsia="Times New Roman" w:hAnsi="Arial" w:cs="Arial"/>
          <w:color w:val="333333"/>
          <w:sz w:val="21"/>
          <w:szCs w:val="21"/>
          <w:lang w:eastAsia="hr-HR"/>
        </w:rPr>
        <w:t>, </w:t>
      </w:r>
      <w:hyperlink r:id="rId6" w:history="1">
        <w:r w:rsidRPr="003C7A49">
          <w:rPr>
            <w:rFonts w:ascii="Arial" w:eastAsia="Times New Roman" w:hAnsi="Arial" w:cs="Arial"/>
            <w:color w:val="0066CC"/>
            <w:sz w:val="21"/>
            <w:szCs w:val="21"/>
            <w:u w:val="single"/>
            <w:lang w:eastAsia="hr-HR"/>
          </w:rPr>
          <w:t>86/09</w:t>
        </w:r>
      </w:hyperlink>
      <w:r w:rsidRPr="003C7A49">
        <w:rPr>
          <w:rFonts w:ascii="Arial" w:eastAsia="Times New Roman" w:hAnsi="Arial" w:cs="Arial"/>
          <w:color w:val="333333"/>
          <w:sz w:val="21"/>
          <w:szCs w:val="21"/>
          <w:lang w:eastAsia="hr-HR"/>
        </w:rPr>
        <w:t>, </w:t>
      </w:r>
      <w:hyperlink r:id="rId7" w:history="1">
        <w:r w:rsidRPr="003C7A49">
          <w:rPr>
            <w:rFonts w:ascii="Arial" w:eastAsia="Times New Roman" w:hAnsi="Arial" w:cs="Arial"/>
            <w:color w:val="0066CC"/>
            <w:sz w:val="21"/>
            <w:szCs w:val="21"/>
            <w:u w:val="single"/>
            <w:lang w:eastAsia="hr-HR"/>
          </w:rPr>
          <w:t>92/10</w:t>
        </w:r>
      </w:hyperlink>
      <w:r w:rsidRPr="003C7A49">
        <w:rPr>
          <w:rFonts w:ascii="Arial" w:eastAsia="Times New Roman" w:hAnsi="Arial" w:cs="Arial"/>
          <w:color w:val="333333"/>
          <w:sz w:val="21"/>
          <w:szCs w:val="21"/>
          <w:lang w:eastAsia="hr-HR"/>
        </w:rPr>
        <w:t>, </w:t>
      </w:r>
      <w:hyperlink r:id="rId8" w:history="1">
        <w:r w:rsidRPr="003C7A49">
          <w:rPr>
            <w:rFonts w:ascii="Arial" w:eastAsia="Times New Roman" w:hAnsi="Arial" w:cs="Arial"/>
            <w:color w:val="0066CC"/>
            <w:sz w:val="21"/>
            <w:szCs w:val="21"/>
            <w:u w:val="single"/>
            <w:lang w:eastAsia="hr-HR"/>
          </w:rPr>
          <w:t>105/10</w:t>
        </w:r>
      </w:hyperlink>
      <w:r w:rsidRPr="003C7A49">
        <w:rPr>
          <w:rFonts w:ascii="Arial" w:eastAsia="Times New Roman" w:hAnsi="Arial" w:cs="Arial"/>
          <w:color w:val="333333"/>
          <w:sz w:val="21"/>
          <w:szCs w:val="21"/>
          <w:lang w:eastAsia="hr-HR"/>
        </w:rPr>
        <w:t>, </w:t>
      </w:r>
      <w:hyperlink r:id="rId9" w:history="1">
        <w:r w:rsidRPr="003C7A49">
          <w:rPr>
            <w:rFonts w:ascii="Arial" w:eastAsia="Times New Roman" w:hAnsi="Arial" w:cs="Arial"/>
            <w:color w:val="0066CC"/>
            <w:sz w:val="21"/>
            <w:szCs w:val="21"/>
            <w:u w:val="single"/>
            <w:lang w:eastAsia="hr-HR"/>
          </w:rPr>
          <w:t>90/11</w:t>
        </w:r>
      </w:hyperlink>
      <w:r w:rsidRPr="003C7A49">
        <w:rPr>
          <w:rFonts w:ascii="Arial" w:eastAsia="Times New Roman" w:hAnsi="Arial" w:cs="Arial"/>
          <w:color w:val="333333"/>
          <w:sz w:val="21"/>
          <w:szCs w:val="21"/>
          <w:lang w:eastAsia="hr-HR"/>
        </w:rPr>
        <w:t>,</w:t>
      </w:r>
      <w:hyperlink r:id="rId10" w:history="1">
        <w:r w:rsidRPr="003C7A49">
          <w:rPr>
            <w:rFonts w:ascii="Arial" w:eastAsia="Times New Roman" w:hAnsi="Arial" w:cs="Arial"/>
            <w:color w:val="0066CC"/>
            <w:sz w:val="21"/>
            <w:szCs w:val="21"/>
            <w:u w:val="single"/>
            <w:lang w:eastAsia="hr-HR"/>
          </w:rPr>
          <w:t>16/12</w:t>
        </w:r>
      </w:hyperlink>
      <w:r w:rsidRPr="003C7A49">
        <w:rPr>
          <w:rFonts w:ascii="Arial" w:eastAsia="Times New Roman" w:hAnsi="Arial" w:cs="Arial"/>
          <w:color w:val="333333"/>
          <w:sz w:val="21"/>
          <w:szCs w:val="21"/>
          <w:lang w:eastAsia="hr-HR"/>
        </w:rPr>
        <w:t>, </w:t>
      </w:r>
      <w:hyperlink r:id="rId11" w:history="1">
        <w:r w:rsidRPr="003C7A49">
          <w:rPr>
            <w:rFonts w:ascii="Arial" w:eastAsia="Times New Roman" w:hAnsi="Arial" w:cs="Arial"/>
            <w:color w:val="0066CC"/>
            <w:sz w:val="21"/>
            <w:szCs w:val="21"/>
            <w:u w:val="single"/>
            <w:lang w:eastAsia="hr-HR"/>
          </w:rPr>
          <w:t>86/12</w:t>
        </w:r>
      </w:hyperlink>
      <w:r w:rsidRPr="003C7A49">
        <w:rPr>
          <w:rFonts w:ascii="Arial" w:eastAsia="Times New Roman" w:hAnsi="Arial" w:cs="Arial"/>
          <w:color w:val="333333"/>
          <w:sz w:val="21"/>
          <w:szCs w:val="21"/>
          <w:lang w:eastAsia="hr-HR"/>
        </w:rPr>
        <w:t>, </w:t>
      </w:r>
      <w:hyperlink r:id="rId12" w:history="1">
        <w:r w:rsidRPr="003C7A49">
          <w:rPr>
            <w:rFonts w:ascii="Arial" w:eastAsia="Times New Roman" w:hAnsi="Arial" w:cs="Arial"/>
            <w:color w:val="0066CC"/>
            <w:sz w:val="21"/>
            <w:szCs w:val="21"/>
            <w:u w:val="single"/>
            <w:lang w:eastAsia="hr-HR"/>
          </w:rPr>
          <w:t>126/12</w:t>
        </w:r>
      </w:hyperlink>
      <w:r w:rsidRPr="003C7A49">
        <w:rPr>
          <w:rFonts w:ascii="Arial" w:eastAsia="Times New Roman" w:hAnsi="Arial" w:cs="Arial"/>
          <w:color w:val="333333"/>
          <w:sz w:val="21"/>
          <w:szCs w:val="21"/>
          <w:lang w:eastAsia="hr-HR"/>
        </w:rPr>
        <w:t>, </w:t>
      </w:r>
      <w:hyperlink r:id="rId13" w:history="1">
        <w:r w:rsidRPr="003C7A49">
          <w:rPr>
            <w:rFonts w:ascii="Arial" w:eastAsia="Times New Roman" w:hAnsi="Arial" w:cs="Arial"/>
            <w:color w:val="0066CC"/>
            <w:sz w:val="21"/>
            <w:szCs w:val="21"/>
            <w:u w:val="single"/>
            <w:lang w:eastAsia="hr-HR"/>
          </w:rPr>
          <w:t>94/13</w:t>
        </w:r>
      </w:hyperlink>
      <w:r w:rsidRPr="003C7A49">
        <w:rPr>
          <w:rFonts w:ascii="Arial" w:eastAsia="Times New Roman" w:hAnsi="Arial" w:cs="Arial"/>
          <w:color w:val="333333"/>
          <w:sz w:val="21"/>
          <w:szCs w:val="21"/>
          <w:lang w:eastAsia="hr-HR"/>
        </w:rPr>
        <w:t>, </w:t>
      </w:r>
      <w:hyperlink r:id="rId14" w:history="1">
        <w:r w:rsidRPr="003C7A49">
          <w:rPr>
            <w:rFonts w:ascii="Arial" w:eastAsia="Times New Roman" w:hAnsi="Arial" w:cs="Arial"/>
            <w:color w:val="0066CC"/>
            <w:sz w:val="21"/>
            <w:szCs w:val="21"/>
            <w:u w:val="single"/>
            <w:lang w:eastAsia="hr-HR"/>
          </w:rPr>
          <w:t>152/14</w:t>
        </w:r>
      </w:hyperlink>
      <w:r w:rsidRPr="003C7A49">
        <w:rPr>
          <w:rFonts w:ascii="Arial" w:eastAsia="Times New Roman" w:hAnsi="Arial" w:cs="Arial"/>
          <w:color w:val="333333"/>
          <w:sz w:val="21"/>
          <w:szCs w:val="21"/>
          <w:lang w:eastAsia="hr-HR"/>
        </w:rPr>
        <w:t xml:space="preserve">,07/17, 68/18, 98/19, 64/20, 151/22 156/23 ), a sukladno odredbama članka 21. Zakona o osobnoj asistenciji ( „ Narodne novine“ br. 71/23 ) te članka 3. Pravilnika o pomoćnicima u nastavi i stručnim komunikacijskim posrednicima („Narodne novine“ br. 85 / 24 ) Osnovna škola kralja Tomislava, </w:t>
      </w:r>
      <w:proofErr w:type="spellStart"/>
      <w:r w:rsidRPr="003C7A49">
        <w:rPr>
          <w:rFonts w:ascii="Arial" w:eastAsia="Times New Roman" w:hAnsi="Arial" w:cs="Arial"/>
          <w:color w:val="333333"/>
          <w:sz w:val="21"/>
          <w:szCs w:val="21"/>
          <w:lang w:eastAsia="hr-HR"/>
        </w:rPr>
        <w:t>Katedralska</w:t>
      </w:r>
      <w:proofErr w:type="spellEnd"/>
      <w:r w:rsidRPr="003C7A49">
        <w:rPr>
          <w:rFonts w:ascii="Arial" w:eastAsia="Times New Roman" w:hAnsi="Arial" w:cs="Arial"/>
          <w:color w:val="333333"/>
          <w:sz w:val="21"/>
          <w:szCs w:val="21"/>
          <w:lang w:eastAsia="hr-HR"/>
        </w:rPr>
        <w:t xml:space="preserve"> 5, 53234 Udbina objavljuje: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JAVNI  POZIV</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za prijavu kandidata (m/ž) za obavljanje poslova pomoćnika u nastavi za učenike s teškoćama u razvoju u Osnovnoj školi kralja Tomislava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 u školskoj godini 2026./2027.</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Natječaj se raspisuje za izbor pomoćnika u nastavi za učenike s teškoćama u razvoju na određeno vrijeme, temeljem Ugovora o dodjeli bespovratnih sredstava za projekte koji se financiraju iz Europskog socijalnog fonda plus financijskom razdoblju 2021- -2027. br. SF.2.4.06.06.0033 Zajedno za budućnost „ Osiguranje pomoćnika u nastavi i stručnih komunikacijskih posrednika učenicima s teškoćama u razvoju u osnovnoškolskim i srednjoškolskim odgojno – obrazovnim ustanovama – faza VII „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xml:space="preserve">Mjesto rada: OŠ KRALJA TOMISLAVA, </w:t>
      </w:r>
      <w:proofErr w:type="spellStart"/>
      <w:r w:rsidRPr="003C7A49">
        <w:rPr>
          <w:rFonts w:ascii="Arial" w:eastAsia="Times New Roman" w:hAnsi="Arial" w:cs="Arial"/>
          <w:color w:val="333333"/>
          <w:sz w:val="21"/>
          <w:szCs w:val="21"/>
          <w:lang w:eastAsia="hr-HR"/>
        </w:rPr>
        <w:t>Katedralska</w:t>
      </w:r>
      <w:proofErr w:type="spellEnd"/>
      <w:r w:rsidRPr="003C7A49">
        <w:rPr>
          <w:rFonts w:ascii="Arial" w:eastAsia="Times New Roman" w:hAnsi="Arial" w:cs="Arial"/>
          <w:color w:val="333333"/>
          <w:sz w:val="21"/>
          <w:szCs w:val="21"/>
          <w:lang w:eastAsia="hr-HR"/>
        </w:rPr>
        <w:t xml:space="preserve"> 5, 53234 Udbina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Natječaj se raspisuje za izbor pomoćnika u nastavi za učenike s teškoćama u razvoju na određeno vrijeme do kraja školske godine 2026./2027. do 31.08.2027. godine, sukladno članku 3. Pravilnika o pomoćnicima u nastavi i stručnim komunikacijskim posrednicima ( NN broj: 85/2024).</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Broj traženih kandidata: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-Pomoćnik u nastavi za učenika s teškoćama u razvoju, na određeno puno radno vrijeme za 40 sati tjedno, 1 izvršitelj ( M/Ž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IV.</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Uvjeti sukladno članku 21. i 23. Zakona o osobnoj asistenciji ( NN broj: 71/23 ):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-Pomoćnik u nastavi mora biti punoljetna zdravstveno sposobna osoba koja ima završen program obrazovanja odraslih ( osposobljavanja ) za pomoćnika u nastavi i najmanje razinu obrazovanja 4.2 HKO-a.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xml:space="preserve">-Ne smije protiv njega biti pokrenut kazneni postupak niti smije biti pravomoćno osuđen za neko od kaznenih </w:t>
      </w:r>
      <w:proofErr w:type="spellStart"/>
      <w:r w:rsidRPr="003C7A49">
        <w:rPr>
          <w:rFonts w:ascii="Arial" w:eastAsia="Times New Roman" w:hAnsi="Arial" w:cs="Arial"/>
          <w:color w:val="333333"/>
          <w:sz w:val="21"/>
          <w:szCs w:val="21"/>
          <w:lang w:eastAsia="hr-HR"/>
        </w:rPr>
        <w:t>djelakoje</w:t>
      </w:r>
      <w:proofErr w:type="spellEnd"/>
      <w:r w:rsidRPr="003C7A49">
        <w:rPr>
          <w:rFonts w:ascii="Arial" w:eastAsia="Times New Roman" w:hAnsi="Arial" w:cs="Arial"/>
          <w:color w:val="333333"/>
          <w:sz w:val="21"/>
          <w:szCs w:val="21"/>
          <w:lang w:eastAsia="hr-HR"/>
        </w:rPr>
        <w:t xml:space="preserve"> Zakon o odgoju i obrazovanju u osnovnoj i srednjoj školi propisuje kao zapreku za zasnivanje radnog odnosa.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Izrazi koji se u ovom natječaju koriste za osobe u muškom rodu su neutralni i odnose se na muške i na ženske osobe.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lastRenderedPageBreak/>
        <w:t>Uz prijavu na natječaj, kandidati su dužni priložiti sljedeću dokumentaciju:</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-Životopis i zamolba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-Dokaz o državljanstvu</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-Dokaz o vrsti i razini obrazovanja – završeno najmanje četverogodišnje srednjoškolsko obrazovanje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-Završen program odraslih ( osposobljavanja ) za pomoćnika u nastavi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-Uvjerenje nadležnog suda da nije pod istragom podnositelj prijave i da se protiv kandidata ne vodi kazneni postupak , glede zapreke za zasnivanje radnog odnosa iz članka 106. Zakona o odgoju i obrazovanju u osnovnoj i srednjoj školi, a ne starije od 30 dana od dana objave natječaja.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Potpunom prijavom smatra se ona koja sadrži sve podatke i priloge u Natječaju koja je vlastoručno potpisana.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Natječajna dokumentacija se ne vraća.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Rok za podnošenje prijava je osam ( 8 ) dana od objave ovog natječaja.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VIII.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Kandidati koji se poziva na pravo prednosti pri zapošljavanju iz članka 102. stavka 1.-3. Zakona o pravima hrvatskih branitelja iz Domovinskog rata i članovima njihovih obitelji („Narodne novine“ br. 121/17) pored dokaza o ispunjavanju traženih uvjeta iz natječaja dužan je uz prijavu priložiti i sve potrebne dokaze potrebne za ostvarivanje prava prednosti pri zapošljavanju dostupne su na poveznici Ministarstva hrvatskih branitelja. Uz ovaj natječaj objavljuje se poveznica na internetsku stranicu Ministarstva na kojoj su navedeni dokazi potrebni za ostvarivanje prava prednosti pri zapošljavanju sukladno Zakonu o pravima hrvatskih branitelja iz Domovinskog rata i članovima njihovih obitelji. poveznica 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hyperlink r:id="rId15" w:history="1">
        <w:r w:rsidRPr="003C7A49">
          <w:rPr>
            <w:rFonts w:ascii="Arial" w:eastAsia="Times New Roman" w:hAnsi="Arial" w:cs="Arial"/>
            <w:color w:val="0066CC"/>
            <w:sz w:val="21"/>
            <w:szCs w:val="21"/>
            <w:u w:val="single"/>
            <w:lang w:eastAsia="hr-HR"/>
          </w:rPr>
          <w:t>https://branitelji.gov.hr/UserDocsImages//NG/12%20Prosinac/Zapo%C5%A1ljavanje//Popis%20dokaza%20za%20ostvarivanje%20prava%20prednosti%20pri%20zapo%C5%A1ljavanju.pdf</w:t>
        </w:r>
      </w:hyperlink>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Kandidati koji se poziva na pravo prednosti pri zapošljavanju iz članka 9. Zakona o profesionalnoj rehabilitaciji i zapošljavanju osoba s invaliditetom („Narodne novine“ br. 157/13., 152/14., 39/18.), pored dokaza o ispunjavanju traženih uvjeta iz natječaja, dužan je uz prijavu priložiti i dokaz o utvrđenom statusu osobe s invaliditetom.</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Sukladno članku 13. stavku 2. Zakona o ravnopravnosti spolova ( NN broj 82/08) , na natječaj se mogu javiti osobe oba spola.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 skladu s uredbom Europske unije 2016/679 Europskog parlamenta i Vijeća od 17.04.2016. godine te Zakonom o provedbi Opće uredbe o zaštiti podataka ( NN broj: 42/18 ) prijavom na natječaj osoba daje privolu za prikupljanje podataka iz natječajne dokumentacije, a sve u svrhu provedbe natječaja.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IX.</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Ovaj Javni poziv-natječaj objavit će se na oglasnoj ploči i mrežnim stranicama Hrvatskog zavoda za zapošljavanje (</w:t>
      </w:r>
      <w:hyperlink r:id="rId16" w:history="1">
        <w:r w:rsidRPr="003C7A49">
          <w:rPr>
            <w:rFonts w:ascii="Arial" w:eastAsia="Times New Roman" w:hAnsi="Arial" w:cs="Arial"/>
            <w:color w:val="0066CC"/>
            <w:sz w:val="21"/>
            <w:szCs w:val="21"/>
            <w:u w:val="single"/>
            <w:lang w:eastAsia="hr-HR"/>
          </w:rPr>
          <w:t>www.hzz.hr</w:t>
        </w:r>
      </w:hyperlink>
      <w:r w:rsidRPr="003C7A49">
        <w:rPr>
          <w:rFonts w:ascii="Arial" w:eastAsia="Times New Roman" w:hAnsi="Arial" w:cs="Arial"/>
          <w:color w:val="333333"/>
          <w:sz w:val="21"/>
          <w:szCs w:val="21"/>
          <w:lang w:eastAsia="hr-HR"/>
        </w:rPr>
        <w:t xml:space="preserve">), na mrežnoj stranici Ličko-senjske županije te na mrežnim stranicama i oglasnoj ploči Škole. Pisane prijave s dokazima o ispunjavanju uvjeta iz natječaja podnose se na adresu: OŠ KRALJA TOMISLAVA, UDBINA, KATEDRALSKA 5, s naznakom </w:t>
      </w:r>
      <w:r w:rsidRPr="003C7A49">
        <w:rPr>
          <w:rFonts w:ascii="Arial" w:eastAsia="Times New Roman" w:hAnsi="Arial" w:cs="Arial"/>
          <w:color w:val="333333"/>
          <w:sz w:val="21"/>
          <w:szCs w:val="21"/>
          <w:lang w:eastAsia="hr-HR"/>
        </w:rPr>
        <w:lastRenderedPageBreak/>
        <w:t>„Natječaj za prijem pomoćnika u nastavi učenicima s teškoćama u razvoju“ u roku od osam ( 8 ) dana od dana objave. Natječaj je otvoren od 24.07.2026. godine i traje do 31.07.2026. godine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                                                                                                                                Ravnatelj</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                                                                                                                     Mirko Dragičević, prof.</w:t>
      </w:r>
    </w:p>
    <w:p w:rsidR="00873F49" w:rsidRDefault="00873F49"/>
    <w:p w:rsidR="003C7A49" w:rsidRDefault="003C7A49"/>
    <w:p w:rsidR="003C7A49" w:rsidRDefault="003C7A49"/>
    <w:p w:rsidR="003C7A49" w:rsidRPr="003C7A49" w:rsidRDefault="003C7A49" w:rsidP="003C7A49">
      <w:pPr>
        <w:shd w:val="clear" w:color="auto" w:fill="F7F7F7"/>
        <w:spacing w:before="300" w:after="150" w:line="240" w:lineRule="auto"/>
        <w:outlineLvl w:val="2"/>
        <w:rPr>
          <w:rFonts w:ascii="Arial" w:eastAsia="Times New Roman" w:hAnsi="Arial" w:cs="Arial"/>
          <w:color w:val="333333"/>
          <w:sz w:val="36"/>
          <w:szCs w:val="36"/>
          <w:lang w:eastAsia="hr-HR"/>
        </w:rPr>
      </w:pPr>
      <w:r w:rsidRPr="003C7A49">
        <w:rPr>
          <w:rFonts w:ascii="Arial" w:eastAsia="Times New Roman" w:hAnsi="Arial" w:cs="Arial"/>
          <w:color w:val="333333"/>
          <w:sz w:val="36"/>
          <w:szCs w:val="36"/>
          <w:lang w:eastAsia="hr-HR"/>
        </w:rPr>
        <w:t>POMOĆNIK/CA U NASTAVI</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p>
    <w:p w:rsidR="003C7A49" w:rsidRPr="003C7A49" w:rsidRDefault="003C7A49" w:rsidP="003C7A49">
      <w:pPr>
        <w:shd w:val="clear" w:color="auto" w:fill="F7F7F7"/>
        <w:spacing w:after="0" w:line="180" w:lineRule="atLeast"/>
        <w:outlineLvl w:val="3"/>
        <w:rPr>
          <w:rFonts w:ascii="Arial" w:eastAsia="Times New Roman" w:hAnsi="Arial" w:cs="Arial"/>
          <w:b/>
          <w:bCs/>
          <w:color w:val="333333"/>
          <w:sz w:val="30"/>
          <w:szCs w:val="30"/>
          <w:lang w:eastAsia="hr-HR"/>
        </w:rPr>
      </w:pPr>
      <w:r w:rsidRPr="003C7A49">
        <w:rPr>
          <w:rFonts w:ascii="Arial" w:eastAsia="Times New Roman" w:hAnsi="Arial" w:cs="Arial"/>
          <w:b/>
          <w:bCs/>
          <w:color w:val="333333"/>
          <w:sz w:val="30"/>
          <w:szCs w:val="30"/>
          <w:lang w:eastAsia="hr-HR"/>
        </w:rPr>
        <w:t>Radno mjesto</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r w:rsidRPr="003C7A49">
        <w:rPr>
          <w:rFonts w:ascii="Times New Roman" w:eastAsia="Times New Roman" w:hAnsi="Times New Roman" w:cs="Times New Roman"/>
          <w:sz w:val="24"/>
          <w:szCs w:val="24"/>
          <w:lang w:eastAsia="hr-HR"/>
        </w:rPr>
        <w:t>Mjesto rada:</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UDBINA, LIČKO-SENJSKA ŽUPANIJA</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45"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Broj traženih radnika:</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1</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46"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Vrsta zaposlenja:</w:t>
      </w:r>
    </w:p>
    <w:p w:rsidR="003C7A49" w:rsidRPr="003C7A49" w:rsidRDefault="003C7A49" w:rsidP="003C7A49">
      <w:pPr>
        <w:numPr>
          <w:ilvl w:val="0"/>
          <w:numId w:val="3"/>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 određeno; novootvoreni poslovi</w:t>
      </w:r>
    </w:p>
    <w:p w:rsidR="003C7A49" w:rsidRPr="003C7A49" w:rsidRDefault="003C7A49" w:rsidP="003C7A49">
      <w:pPr>
        <w:numPr>
          <w:ilvl w:val="0"/>
          <w:numId w:val="3"/>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mogućnost zaposlenja osobe sa invaliditetom</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47"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Radno vrijeme:</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30 sati tjedno</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48"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Smještaj:</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Nema smještaja</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49"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Naknada za prijevoz:</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U cijelosti</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50"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Natječaj vrijedi od:</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24.7.2026.</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51"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Natječaj vrijedi do:</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31.7.2026.</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52"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p>
    <w:p w:rsidR="003C7A49" w:rsidRPr="003C7A49" w:rsidRDefault="003C7A49" w:rsidP="003C7A49">
      <w:pPr>
        <w:shd w:val="clear" w:color="auto" w:fill="F7F7F7"/>
        <w:spacing w:after="0" w:line="180" w:lineRule="atLeast"/>
        <w:outlineLvl w:val="3"/>
        <w:rPr>
          <w:rFonts w:ascii="Arial" w:eastAsia="Times New Roman" w:hAnsi="Arial" w:cs="Arial"/>
          <w:b/>
          <w:bCs/>
          <w:color w:val="333333"/>
          <w:sz w:val="30"/>
          <w:szCs w:val="30"/>
          <w:lang w:eastAsia="hr-HR"/>
        </w:rPr>
      </w:pPr>
      <w:r w:rsidRPr="003C7A49">
        <w:rPr>
          <w:rFonts w:ascii="Arial" w:eastAsia="Times New Roman" w:hAnsi="Arial" w:cs="Arial"/>
          <w:b/>
          <w:bCs/>
          <w:color w:val="333333"/>
          <w:sz w:val="30"/>
          <w:szCs w:val="30"/>
          <w:lang w:eastAsia="hr-HR"/>
        </w:rPr>
        <w:t>Posloprimac</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r w:rsidRPr="003C7A49">
        <w:rPr>
          <w:rFonts w:ascii="Times New Roman" w:eastAsia="Times New Roman" w:hAnsi="Times New Roman" w:cs="Times New Roman"/>
          <w:sz w:val="24"/>
          <w:szCs w:val="24"/>
          <w:lang w:eastAsia="hr-HR"/>
        </w:rPr>
        <w:t>Razina obrazovanja:</w:t>
      </w:r>
    </w:p>
    <w:p w:rsidR="003C7A49" w:rsidRPr="003C7A49" w:rsidRDefault="003C7A49" w:rsidP="003C7A49">
      <w:pPr>
        <w:numPr>
          <w:ilvl w:val="0"/>
          <w:numId w:val="4"/>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Srednja škola 4 godine</w:t>
      </w:r>
    </w:p>
    <w:p w:rsidR="003C7A49" w:rsidRPr="003C7A49" w:rsidRDefault="003C7A49" w:rsidP="003C7A49">
      <w:pPr>
        <w:numPr>
          <w:ilvl w:val="0"/>
          <w:numId w:val="4"/>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Viša ili prvostupanjska</w:t>
      </w:r>
    </w:p>
    <w:p w:rsidR="003C7A49" w:rsidRPr="003C7A49" w:rsidRDefault="003C7A49" w:rsidP="003C7A49">
      <w:pPr>
        <w:numPr>
          <w:ilvl w:val="0"/>
          <w:numId w:val="4"/>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Fakultet, akademija, magisterij, doktorat</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lastRenderedPageBreak/>
        <w:pict>
          <v:rect id="_x0000_i1053"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Radno iskustvo:</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Nije važno</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54"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Ostale informacije: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Republika Hrvatska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Ličko – senjska županija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OŠ KRALJA TOMISLAVA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proofErr w:type="spellStart"/>
      <w:r w:rsidRPr="003C7A49">
        <w:rPr>
          <w:rFonts w:ascii="Arial" w:eastAsia="Times New Roman" w:hAnsi="Arial" w:cs="Arial"/>
          <w:b/>
          <w:bCs/>
          <w:color w:val="333333"/>
          <w:sz w:val="21"/>
          <w:szCs w:val="21"/>
          <w:lang w:eastAsia="hr-HR"/>
        </w:rPr>
        <w:t>Katedralska</w:t>
      </w:r>
      <w:proofErr w:type="spellEnd"/>
      <w:r w:rsidRPr="003C7A49">
        <w:rPr>
          <w:rFonts w:ascii="Arial" w:eastAsia="Times New Roman" w:hAnsi="Arial" w:cs="Arial"/>
          <w:b/>
          <w:bCs/>
          <w:color w:val="333333"/>
          <w:sz w:val="21"/>
          <w:szCs w:val="21"/>
          <w:lang w:eastAsia="hr-HR"/>
        </w:rPr>
        <w:t xml:space="preserve"> 5, 53234 Udbina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Klasa: 112-02/26-01/02</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proofErr w:type="spellStart"/>
      <w:r w:rsidRPr="003C7A49">
        <w:rPr>
          <w:rFonts w:ascii="Arial" w:eastAsia="Times New Roman" w:hAnsi="Arial" w:cs="Arial"/>
          <w:b/>
          <w:bCs/>
          <w:color w:val="333333"/>
          <w:sz w:val="21"/>
          <w:szCs w:val="21"/>
          <w:lang w:eastAsia="hr-HR"/>
        </w:rPr>
        <w:t>Ur</w:t>
      </w:r>
      <w:proofErr w:type="spellEnd"/>
      <w:r w:rsidRPr="003C7A49">
        <w:rPr>
          <w:rFonts w:ascii="Arial" w:eastAsia="Times New Roman" w:hAnsi="Arial" w:cs="Arial"/>
          <w:b/>
          <w:bCs/>
          <w:color w:val="333333"/>
          <w:sz w:val="21"/>
          <w:szCs w:val="21"/>
          <w:lang w:eastAsia="hr-HR"/>
        </w:rPr>
        <w:t>. Broj: 2125/33-06-26-01</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Udbina, 24.07.2026. godine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Temeljem članka 99. Zakona o odgoju i obrazovanju u osnovnoj i srednjoj školi („Narodne novine“br. </w:t>
      </w:r>
      <w:hyperlink r:id="rId17" w:history="1">
        <w:r w:rsidRPr="003C7A49">
          <w:rPr>
            <w:rFonts w:ascii="Arial" w:eastAsia="Times New Roman" w:hAnsi="Arial" w:cs="Arial"/>
            <w:color w:val="0066CC"/>
            <w:sz w:val="21"/>
            <w:szCs w:val="21"/>
            <w:u w:val="single"/>
            <w:lang w:eastAsia="hr-HR"/>
          </w:rPr>
          <w:t>87/08</w:t>
        </w:r>
      </w:hyperlink>
      <w:r w:rsidRPr="003C7A49">
        <w:rPr>
          <w:rFonts w:ascii="Arial" w:eastAsia="Times New Roman" w:hAnsi="Arial" w:cs="Arial"/>
          <w:color w:val="333333"/>
          <w:sz w:val="21"/>
          <w:szCs w:val="21"/>
          <w:lang w:eastAsia="hr-HR"/>
        </w:rPr>
        <w:t>, </w:t>
      </w:r>
      <w:hyperlink r:id="rId18" w:history="1">
        <w:r w:rsidRPr="003C7A49">
          <w:rPr>
            <w:rFonts w:ascii="Arial" w:eastAsia="Times New Roman" w:hAnsi="Arial" w:cs="Arial"/>
            <w:color w:val="0066CC"/>
            <w:sz w:val="21"/>
            <w:szCs w:val="21"/>
            <w:u w:val="single"/>
            <w:lang w:eastAsia="hr-HR"/>
          </w:rPr>
          <w:t>86/09</w:t>
        </w:r>
      </w:hyperlink>
      <w:r w:rsidRPr="003C7A49">
        <w:rPr>
          <w:rFonts w:ascii="Arial" w:eastAsia="Times New Roman" w:hAnsi="Arial" w:cs="Arial"/>
          <w:color w:val="333333"/>
          <w:sz w:val="21"/>
          <w:szCs w:val="21"/>
          <w:lang w:eastAsia="hr-HR"/>
        </w:rPr>
        <w:t>, </w:t>
      </w:r>
      <w:hyperlink r:id="rId19" w:history="1">
        <w:r w:rsidRPr="003C7A49">
          <w:rPr>
            <w:rFonts w:ascii="Arial" w:eastAsia="Times New Roman" w:hAnsi="Arial" w:cs="Arial"/>
            <w:color w:val="0066CC"/>
            <w:sz w:val="21"/>
            <w:szCs w:val="21"/>
            <w:u w:val="single"/>
            <w:lang w:eastAsia="hr-HR"/>
          </w:rPr>
          <w:t>92/10</w:t>
        </w:r>
      </w:hyperlink>
      <w:r w:rsidRPr="003C7A49">
        <w:rPr>
          <w:rFonts w:ascii="Arial" w:eastAsia="Times New Roman" w:hAnsi="Arial" w:cs="Arial"/>
          <w:color w:val="333333"/>
          <w:sz w:val="21"/>
          <w:szCs w:val="21"/>
          <w:lang w:eastAsia="hr-HR"/>
        </w:rPr>
        <w:t>, </w:t>
      </w:r>
      <w:hyperlink r:id="rId20" w:history="1">
        <w:r w:rsidRPr="003C7A49">
          <w:rPr>
            <w:rFonts w:ascii="Arial" w:eastAsia="Times New Roman" w:hAnsi="Arial" w:cs="Arial"/>
            <w:color w:val="0066CC"/>
            <w:sz w:val="21"/>
            <w:szCs w:val="21"/>
            <w:u w:val="single"/>
            <w:lang w:eastAsia="hr-HR"/>
          </w:rPr>
          <w:t>105/10</w:t>
        </w:r>
      </w:hyperlink>
      <w:r w:rsidRPr="003C7A49">
        <w:rPr>
          <w:rFonts w:ascii="Arial" w:eastAsia="Times New Roman" w:hAnsi="Arial" w:cs="Arial"/>
          <w:color w:val="333333"/>
          <w:sz w:val="21"/>
          <w:szCs w:val="21"/>
          <w:lang w:eastAsia="hr-HR"/>
        </w:rPr>
        <w:t>, </w:t>
      </w:r>
      <w:hyperlink r:id="rId21" w:history="1">
        <w:r w:rsidRPr="003C7A49">
          <w:rPr>
            <w:rFonts w:ascii="Arial" w:eastAsia="Times New Roman" w:hAnsi="Arial" w:cs="Arial"/>
            <w:color w:val="0066CC"/>
            <w:sz w:val="21"/>
            <w:szCs w:val="21"/>
            <w:u w:val="single"/>
            <w:lang w:eastAsia="hr-HR"/>
          </w:rPr>
          <w:t>90/11</w:t>
        </w:r>
      </w:hyperlink>
      <w:r w:rsidRPr="003C7A49">
        <w:rPr>
          <w:rFonts w:ascii="Arial" w:eastAsia="Times New Roman" w:hAnsi="Arial" w:cs="Arial"/>
          <w:color w:val="333333"/>
          <w:sz w:val="21"/>
          <w:szCs w:val="21"/>
          <w:lang w:eastAsia="hr-HR"/>
        </w:rPr>
        <w:t>,</w:t>
      </w:r>
      <w:hyperlink r:id="rId22" w:history="1">
        <w:r w:rsidRPr="003C7A49">
          <w:rPr>
            <w:rFonts w:ascii="Arial" w:eastAsia="Times New Roman" w:hAnsi="Arial" w:cs="Arial"/>
            <w:color w:val="0066CC"/>
            <w:sz w:val="21"/>
            <w:szCs w:val="21"/>
            <w:u w:val="single"/>
            <w:lang w:eastAsia="hr-HR"/>
          </w:rPr>
          <w:t>16/12</w:t>
        </w:r>
      </w:hyperlink>
      <w:r w:rsidRPr="003C7A49">
        <w:rPr>
          <w:rFonts w:ascii="Arial" w:eastAsia="Times New Roman" w:hAnsi="Arial" w:cs="Arial"/>
          <w:color w:val="333333"/>
          <w:sz w:val="21"/>
          <w:szCs w:val="21"/>
          <w:lang w:eastAsia="hr-HR"/>
        </w:rPr>
        <w:t>, </w:t>
      </w:r>
      <w:hyperlink r:id="rId23" w:history="1">
        <w:r w:rsidRPr="003C7A49">
          <w:rPr>
            <w:rFonts w:ascii="Arial" w:eastAsia="Times New Roman" w:hAnsi="Arial" w:cs="Arial"/>
            <w:color w:val="0066CC"/>
            <w:sz w:val="21"/>
            <w:szCs w:val="21"/>
            <w:u w:val="single"/>
            <w:lang w:eastAsia="hr-HR"/>
          </w:rPr>
          <w:t>86/12</w:t>
        </w:r>
      </w:hyperlink>
      <w:r w:rsidRPr="003C7A49">
        <w:rPr>
          <w:rFonts w:ascii="Arial" w:eastAsia="Times New Roman" w:hAnsi="Arial" w:cs="Arial"/>
          <w:color w:val="333333"/>
          <w:sz w:val="21"/>
          <w:szCs w:val="21"/>
          <w:lang w:eastAsia="hr-HR"/>
        </w:rPr>
        <w:t>, </w:t>
      </w:r>
      <w:hyperlink r:id="rId24" w:history="1">
        <w:r w:rsidRPr="003C7A49">
          <w:rPr>
            <w:rFonts w:ascii="Arial" w:eastAsia="Times New Roman" w:hAnsi="Arial" w:cs="Arial"/>
            <w:color w:val="0066CC"/>
            <w:sz w:val="21"/>
            <w:szCs w:val="21"/>
            <w:u w:val="single"/>
            <w:lang w:eastAsia="hr-HR"/>
          </w:rPr>
          <w:t>126/12</w:t>
        </w:r>
      </w:hyperlink>
      <w:r w:rsidRPr="003C7A49">
        <w:rPr>
          <w:rFonts w:ascii="Arial" w:eastAsia="Times New Roman" w:hAnsi="Arial" w:cs="Arial"/>
          <w:color w:val="333333"/>
          <w:sz w:val="21"/>
          <w:szCs w:val="21"/>
          <w:lang w:eastAsia="hr-HR"/>
        </w:rPr>
        <w:t>, </w:t>
      </w:r>
      <w:hyperlink r:id="rId25" w:history="1">
        <w:r w:rsidRPr="003C7A49">
          <w:rPr>
            <w:rFonts w:ascii="Arial" w:eastAsia="Times New Roman" w:hAnsi="Arial" w:cs="Arial"/>
            <w:color w:val="0066CC"/>
            <w:sz w:val="21"/>
            <w:szCs w:val="21"/>
            <w:u w:val="single"/>
            <w:lang w:eastAsia="hr-HR"/>
          </w:rPr>
          <w:t>94/13</w:t>
        </w:r>
      </w:hyperlink>
      <w:r w:rsidRPr="003C7A49">
        <w:rPr>
          <w:rFonts w:ascii="Arial" w:eastAsia="Times New Roman" w:hAnsi="Arial" w:cs="Arial"/>
          <w:color w:val="333333"/>
          <w:sz w:val="21"/>
          <w:szCs w:val="21"/>
          <w:lang w:eastAsia="hr-HR"/>
        </w:rPr>
        <w:t>, </w:t>
      </w:r>
      <w:hyperlink r:id="rId26" w:history="1">
        <w:r w:rsidRPr="003C7A49">
          <w:rPr>
            <w:rFonts w:ascii="Arial" w:eastAsia="Times New Roman" w:hAnsi="Arial" w:cs="Arial"/>
            <w:color w:val="0066CC"/>
            <w:sz w:val="21"/>
            <w:szCs w:val="21"/>
            <w:u w:val="single"/>
            <w:lang w:eastAsia="hr-HR"/>
          </w:rPr>
          <w:t>152/14</w:t>
        </w:r>
      </w:hyperlink>
      <w:r w:rsidRPr="003C7A49">
        <w:rPr>
          <w:rFonts w:ascii="Arial" w:eastAsia="Times New Roman" w:hAnsi="Arial" w:cs="Arial"/>
          <w:color w:val="333333"/>
          <w:sz w:val="21"/>
          <w:szCs w:val="21"/>
          <w:lang w:eastAsia="hr-HR"/>
        </w:rPr>
        <w:t xml:space="preserve">,07/17, 68/18, 98/19, 64/20, 151/22 156/23 ), a sukladno odredbama članka 21. Zakona o osobnoj asistenciji ( „ Narodne novine“ br. 71/23 ) te članka 3. Pravilnika o pomoćnicima u nastavi i stručnim komunikacijskim posrednicima („Narodne novine“ br. 85 / 24 ) Osnovna škola kralja Tomislava, </w:t>
      </w:r>
      <w:proofErr w:type="spellStart"/>
      <w:r w:rsidRPr="003C7A49">
        <w:rPr>
          <w:rFonts w:ascii="Arial" w:eastAsia="Times New Roman" w:hAnsi="Arial" w:cs="Arial"/>
          <w:color w:val="333333"/>
          <w:sz w:val="21"/>
          <w:szCs w:val="21"/>
          <w:lang w:eastAsia="hr-HR"/>
        </w:rPr>
        <w:t>Katedralska</w:t>
      </w:r>
      <w:proofErr w:type="spellEnd"/>
      <w:r w:rsidRPr="003C7A49">
        <w:rPr>
          <w:rFonts w:ascii="Arial" w:eastAsia="Times New Roman" w:hAnsi="Arial" w:cs="Arial"/>
          <w:color w:val="333333"/>
          <w:sz w:val="21"/>
          <w:szCs w:val="21"/>
          <w:lang w:eastAsia="hr-HR"/>
        </w:rPr>
        <w:t xml:space="preserve"> 5, 53234 Udbina objavljuje: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JAVNI  POZIV</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za prijavu kandidata (m/ž) za obavljanje poslova pomoćnika u nastavi za učenike s teškoćama u razvoju u Osnovnoj školi kralja Tomislava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 u školskoj godini 2026./2027.</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Natječaj se raspisuje za izbor pomoćnika u nastavi za učenike s teškoćama u razvoju na određeno vrijeme, temeljem Ugovora o dodjeli bespovratnih sredstava za projekte koji se financiraju iz Europskog socijalnog fonda plus financijskom razdoblju 2021- -2027. br. SF.2.4.06.06.0033 Zajedno za budućnost „ Osiguranje pomoćnika u nastavi i stručnih komunikacijskih posrednika učenicima s teškoćama u razvoju u osnovnoškolskim i srednjoškolskim odgojno – obrazovnim ustanovama – faza VII „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xml:space="preserve">Mjesto rada: OŠ KRALJA TOMISLAVA, </w:t>
      </w:r>
      <w:proofErr w:type="spellStart"/>
      <w:r w:rsidRPr="003C7A49">
        <w:rPr>
          <w:rFonts w:ascii="Arial" w:eastAsia="Times New Roman" w:hAnsi="Arial" w:cs="Arial"/>
          <w:color w:val="333333"/>
          <w:sz w:val="21"/>
          <w:szCs w:val="21"/>
          <w:lang w:eastAsia="hr-HR"/>
        </w:rPr>
        <w:t>Katedralska</w:t>
      </w:r>
      <w:proofErr w:type="spellEnd"/>
      <w:r w:rsidRPr="003C7A49">
        <w:rPr>
          <w:rFonts w:ascii="Arial" w:eastAsia="Times New Roman" w:hAnsi="Arial" w:cs="Arial"/>
          <w:color w:val="333333"/>
          <w:sz w:val="21"/>
          <w:szCs w:val="21"/>
          <w:lang w:eastAsia="hr-HR"/>
        </w:rPr>
        <w:t xml:space="preserve"> 5, 53234 Udbina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Natječaj se raspisuje za izbor pomoćnika u nastavi za učenike s teškoćama u razvoju na određeno vrijeme do kraja školske godine 2026./2027. do 31.08.2027. godine, sukladno članku 3. Pravilnika o pomoćnicima u nastavi i stručnim komunikacijskim posrednicima ( NN broj: 85/2024).</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Broj traženih kandidata: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-Pomoćnik u nastavi za učenika s teškoćama u razvoju, na određeno nepuno radno vrijeme za 30 sati tjedno, 1 izvršitelj ( M/Ž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IV.</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Uvjeti sukladno članku 21. i 23. Zakona o osobnoj asistenciji ( NN broj: 71/23 ):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-Pomoćnik u nastavi mora biti punoljetna zdravstveno sposobna osoba koja ima završen program obrazovanja odraslih ( osposobljavanja ) za pomoćnika u nastavi i najmanje razinu obrazovanja 4.2 HKO-a.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lastRenderedPageBreak/>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xml:space="preserve">-Ne smije protiv njega biti pokrenut kazneni postupak niti smije biti pravomoćno osuđen za neko od kaznenih </w:t>
      </w:r>
      <w:proofErr w:type="spellStart"/>
      <w:r w:rsidRPr="003C7A49">
        <w:rPr>
          <w:rFonts w:ascii="Arial" w:eastAsia="Times New Roman" w:hAnsi="Arial" w:cs="Arial"/>
          <w:color w:val="333333"/>
          <w:sz w:val="21"/>
          <w:szCs w:val="21"/>
          <w:lang w:eastAsia="hr-HR"/>
        </w:rPr>
        <w:t>djelakoje</w:t>
      </w:r>
      <w:proofErr w:type="spellEnd"/>
      <w:r w:rsidRPr="003C7A49">
        <w:rPr>
          <w:rFonts w:ascii="Arial" w:eastAsia="Times New Roman" w:hAnsi="Arial" w:cs="Arial"/>
          <w:color w:val="333333"/>
          <w:sz w:val="21"/>
          <w:szCs w:val="21"/>
          <w:lang w:eastAsia="hr-HR"/>
        </w:rPr>
        <w:t xml:space="preserve"> Zakon o odgoju i obrazovanju u osnovnoj i srednjoj školi propisuje kao zapreku za zasnivanje radnog odnosa.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Izrazi koji se u ovom natječaju koriste za osobe u muškom rodu su neutralni i odnose se na muške i na ženske osobe.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Uz prijavu na natječaj, kandidati su dužni priložiti sljedeću dokumentaciju:</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-Životopis i zamolba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-Dokaz o državljanstvu</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-Dokaz o vrsti i razini obrazovanja – završeno najmanje četverogodišnje srednjoškolsko obrazovanje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-Završen program odraslih ( osposobljavanja ) za pomoćnika u nastavi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-Uvjerenje nadležnog suda da nije pod istragom podnositelj prijave i da se protiv kandidata ne vodi kazneni postupak , glede zapreke za zasnivanje radnog odnosa iz članka 106. Zakona o odgoju i obrazovanju u osnovnoj i srednjoj školi, a ne starije od 30 dana od dana objave natječaja.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Potpunom prijavom smatra se ona koja sadrži sve podatke i priloge u Natječaju koja je vlastoručno potpisana.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Natječajna dokumentacija se ne vraća.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Rok za podnošenje prijava je osam ( 8 ) dana od objave ovog natječaja.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VIII.</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Kandidati koji se poziva na pravo prednosti pri zapošljavanju iz članka 102. stavka 1.-3. Zakona o pravima hrvatskih branitelja iz Domovinskog rata i članovima njihovih obitelji („Narodne novine“ br. 121/17) pored dokaza o ispunjavanju traženih uvjeta iz natječaja dužan je uz prijavu priložiti i sve potrebne dokaze potrebne za ostvarivanje prava prednosti pri zapošljavanju dostupne su na poveznici Ministarstva hrvatskih branitelja. Uz ovaj natječaj objavljuje se poveznica na internetsku stranicu Ministarstva na kojoj su navedeni dokazi potrebni za ostvarivanje prava prednosti pri zapošljavanju sukladno Zakonu o pravima hrvatskih branitelja iz Domovinskog rata i članovima njihovih obitelji. poveznica je: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hyperlink r:id="rId27" w:history="1">
        <w:r w:rsidRPr="003C7A49">
          <w:rPr>
            <w:rFonts w:ascii="Arial" w:eastAsia="Times New Roman" w:hAnsi="Arial" w:cs="Arial"/>
            <w:color w:val="0066CC"/>
            <w:sz w:val="21"/>
            <w:szCs w:val="21"/>
            <w:u w:val="single"/>
            <w:lang w:eastAsia="hr-HR"/>
          </w:rPr>
          <w:t>https://branitelji.gov.hr/UserDocsImages//NG/12%20Prosinac/Zapo%C5%A1ljavanje//Popis%20dokaza%20za%20ostvarivanje%20prava%20prednosti%20pri%20zapo%C5%A1ljavanju.pdf</w:t>
        </w:r>
      </w:hyperlink>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Kandidati koji se poziva na pravo prednosti pri zapošljavanju iz članka 9. Zakona o profesionalnoj rehabilitaciji i zapošljavanju osoba s invaliditetom („Narodne novine“ br. 157/13., 152/14., 39/18.), pored dokaza o ispunjavanju traženih uvjeta iz natječaja, dužan je uz prijavu priložiti i dokaz o utvrđenom statusu osobe s invaliditetom.</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lastRenderedPageBreak/>
        <w:t>Sukladno članku 13. stavku 2. Zakona o ravnopravnosti spolova ( NN broj 82/08) , na natječaj se mogu javiti osobe oba spola.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U skladu s uredbom Europske unije 2016/679 Europskog parlamenta i Vijeća od 17.04.2016. godine te Zakonom o provedbi Opće uredbe o zaštiti podataka ( NN broj: 42/18 ) prijavom na natječaj osoba daje privolu za prikupljanje podataka iz natječajne dokumentacije, a sve u svrhu provedbe natječaja.</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IX.</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Ovaj Javni poziv-natječaj objavit će se na oglasnoj ploči i mrežnim stranicama Hrvatskog zavoda za zapošljavanje (</w:t>
      </w:r>
      <w:hyperlink r:id="rId28" w:history="1">
        <w:r w:rsidRPr="003C7A49">
          <w:rPr>
            <w:rFonts w:ascii="Arial" w:eastAsia="Times New Roman" w:hAnsi="Arial" w:cs="Arial"/>
            <w:color w:val="0066CC"/>
            <w:sz w:val="21"/>
            <w:szCs w:val="21"/>
            <w:u w:val="single"/>
            <w:lang w:eastAsia="hr-HR"/>
          </w:rPr>
          <w:t>www.hzz.hr</w:t>
        </w:r>
      </w:hyperlink>
      <w:r w:rsidRPr="003C7A49">
        <w:rPr>
          <w:rFonts w:ascii="Arial" w:eastAsia="Times New Roman" w:hAnsi="Arial" w:cs="Arial"/>
          <w:color w:val="333333"/>
          <w:sz w:val="21"/>
          <w:szCs w:val="21"/>
          <w:lang w:eastAsia="hr-HR"/>
        </w:rPr>
        <w:t>), na mrežnoj stranici Ličko-senjske županije te na mrežnim stranicama i oglasnoj ploči Škole. Pisane prijave s dokazima o ispunjavanju uvjeta iz natječaja podnose se na adresu: OŠ KRALJA TOMISLAVA, UDBINA, KATEDRALSKA 5, s naznakom „Natječaj za prijem pomoćnika u nastavi učenicima s teškoćama u razvoju“ u roku od osam ( 8 ) dana od dana objave. Natječaj je otvoren od 24.07.2026. godine i traje do 31.07.2026. godine</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                                                                                                                                      Ravnatelj</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b/>
          <w:bCs/>
          <w:color w:val="333333"/>
          <w:sz w:val="21"/>
          <w:szCs w:val="21"/>
          <w:lang w:eastAsia="hr-HR"/>
        </w:rPr>
        <w:t>                                                                                                                              Mirko Dragičević, prof.</w:t>
      </w:r>
    </w:p>
    <w:p w:rsidR="003C7A49" w:rsidRPr="003C7A49" w:rsidRDefault="003C7A49" w:rsidP="003C7A49">
      <w:pPr>
        <w:shd w:val="clear" w:color="auto" w:fill="F7F7F7"/>
        <w:spacing w:after="150"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 </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bookmarkStart w:id="0" w:name="_GoBack"/>
      <w:bookmarkEnd w:id="0"/>
    </w:p>
    <w:p w:rsidR="003C7A49" w:rsidRPr="003C7A49" w:rsidRDefault="003C7A49" w:rsidP="003C7A49">
      <w:pPr>
        <w:shd w:val="clear" w:color="auto" w:fill="F7F7F7"/>
        <w:spacing w:after="0" w:line="180" w:lineRule="atLeast"/>
        <w:outlineLvl w:val="3"/>
        <w:rPr>
          <w:rFonts w:ascii="Arial" w:eastAsia="Times New Roman" w:hAnsi="Arial" w:cs="Arial"/>
          <w:b/>
          <w:bCs/>
          <w:color w:val="333333"/>
          <w:sz w:val="30"/>
          <w:szCs w:val="30"/>
          <w:lang w:eastAsia="hr-HR"/>
        </w:rPr>
      </w:pPr>
      <w:r w:rsidRPr="003C7A49">
        <w:rPr>
          <w:rFonts w:ascii="Arial" w:eastAsia="Times New Roman" w:hAnsi="Arial" w:cs="Arial"/>
          <w:b/>
          <w:bCs/>
          <w:color w:val="333333"/>
          <w:sz w:val="30"/>
          <w:szCs w:val="30"/>
          <w:lang w:eastAsia="hr-HR"/>
        </w:rPr>
        <w:t>Poslodavac</w:t>
      </w:r>
    </w:p>
    <w:p w:rsidR="003C7A49" w:rsidRPr="003C7A49" w:rsidRDefault="003C7A49" w:rsidP="003C7A49">
      <w:pPr>
        <w:spacing w:after="0" w:line="240" w:lineRule="auto"/>
        <w:rPr>
          <w:rFonts w:ascii="Times New Roman" w:eastAsia="Times New Roman" w:hAnsi="Times New Roman" w:cs="Times New Roman"/>
          <w:sz w:val="24"/>
          <w:szCs w:val="24"/>
          <w:lang w:eastAsia="hr-HR"/>
        </w:rPr>
      </w:pPr>
      <w:r w:rsidRPr="003C7A49">
        <w:rPr>
          <w:rFonts w:ascii="Arial" w:eastAsia="Times New Roman" w:hAnsi="Arial" w:cs="Arial"/>
          <w:color w:val="333333"/>
          <w:sz w:val="21"/>
          <w:szCs w:val="21"/>
          <w:lang w:eastAsia="hr-HR"/>
        </w:rPr>
        <w:br/>
      </w:r>
      <w:r w:rsidRPr="003C7A49">
        <w:rPr>
          <w:rFonts w:ascii="Times New Roman" w:eastAsia="Times New Roman" w:hAnsi="Times New Roman" w:cs="Times New Roman"/>
          <w:sz w:val="24"/>
          <w:szCs w:val="24"/>
          <w:lang w:eastAsia="hr-HR"/>
        </w:rPr>
        <w:t>Poslodavac:</w:t>
      </w:r>
      <w:r w:rsidRPr="003C7A49">
        <w:rPr>
          <w:rFonts w:ascii="Arial" w:eastAsia="Times New Roman" w:hAnsi="Arial" w:cs="Arial"/>
          <w:color w:val="333333"/>
          <w:sz w:val="21"/>
          <w:szCs w:val="21"/>
          <w:shd w:val="clear" w:color="auto" w:fill="F7F7F7"/>
          <w:lang w:eastAsia="hr-HR"/>
        </w:rPr>
        <w:t> </w:t>
      </w:r>
      <w:r w:rsidRPr="003C7A49">
        <w:rPr>
          <w:rFonts w:ascii="Arial" w:eastAsia="Times New Roman" w:hAnsi="Arial" w:cs="Arial"/>
          <w:color w:val="333333"/>
          <w:sz w:val="21"/>
          <w:szCs w:val="21"/>
          <w:bdr w:val="none" w:sz="0" w:space="0" w:color="auto" w:frame="1"/>
          <w:shd w:val="clear" w:color="auto" w:fill="F7F7F7"/>
          <w:lang w:eastAsia="hr-HR"/>
        </w:rPr>
        <w:t>OSNOVNA ŠKOLA KRALJA TOMISLAVA</w: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pict>
          <v:rect id="_x0000_i1056" style="width:0;height:0" o:hralign="center" o:hrstd="t" o:hrnoshade="t" o:hr="t" fillcolor="#888" stroked="f"/>
        </w:pict>
      </w:r>
    </w:p>
    <w:p w:rsidR="003C7A49" w:rsidRPr="003C7A49" w:rsidRDefault="003C7A49" w:rsidP="003C7A49">
      <w:pPr>
        <w:spacing w:before="30" w:after="30" w:line="240" w:lineRule="auto"/>
        <w:rPr>
          <w:rFonts w:ascii="Times New Roman" w:eastAsia="Times New Roman" w:hAnsi="Times New Roman" w:cs="Times New Roman"/>
          <w:sz w:val="24"/>
          <w:szCs w:val="24"/>
          <w:lang w:eastAsia="hr-HR"/>
        </w:rPr>
      </w:pPr>
      <w:r w:rsidRPr="003C7A49">
        <w:rPr>
          <w:rFonts w:ascii="Times New Roman" w:eastAsia="Times New Roman" w:hAnsi="Times New Roman" w:cs="Times New Roman"/>
          <w:sz w:val="24"/>
          <w:szCs w:val="24"/>
          <w:lang w:eastAsia="hr-HR"/>
        </w:rPr>
        <w:t>Kontakt:</w:t>
      </w:r>
    </w:p>
    <w:p w:rsidR="003C7A49" w:rsidRPr="003C7A49" w:rsidRDefault="003C7A49" w:rsidP="003C7A49">
      <w:pPr>
        <w:numPr>
          <w:ilvl w:val="0"/>
          <w:numId w:val="5"/>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osobni dolazak: KATEDRALSKA 5</w:t>
      </w:r>
    </w:p>
    <w:p w:rsidR="003C7A49" w:rsidRPr="003C7A49" w:rsidRDefault="003C7A49" w:rsidP="003C7A49">
      <w:pPr>
        <w:numPr>
          <w:ilvl w:val="0"/>
          <w:numId w:val="5"/>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najava na telefon: 053 778111</w:t>
      </w:r>
    </w:p>
    <w:p w:rsidR="003C7A49" w:rsidRPr="003C7A49" w:rsidRDefault="003C7A49" w:rsidP="003C7A49">
      <w:pPr>
        <w:numPr>
          <w:ilvl w:val="0"/>
          <w:numId w:val="5"/>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mobitel: 099 2778600</w:t>
      </w:r>
    </w:p>
    <w:p w:rsidR="003C7A49" w:rsidRPr="003C7A49" w:rsidRDefault="003C7A49" w:rsidP="003C7A49">
      <w:pPr>
        <w:numPr>
          <w:ilvl w:val="0"/>
          <w:numId w:val="5"/>
        </w:numPr>
        <w:shd w:val="clear" w:color="auto" w:fill="F7F7F7"/>
        <w:spacing w:before="100" w:beforeAutospacing="1" w:after="100" w:afterAutospacing="1" w:line="240" w:lineRule="auto"/>
        <w:rPr>
          <w:rFonts w:ascii="Arial" w:eastAsia="Times New Roman" w:hAnsi="Arial" w:cs="Arial"/>
          <w:color w:val="333333"/>
          <w:sz w:val="21"/>
          <w:szCs w:val="21"/>
          <w:lang w:eastAsia="hr-HR"/>
        </w:rPr>
      </w:pPr>
      <w:r w:rsidRPr="003C7A49">
        <w:rPr>
          <w:rFonts w:ascii="Arial" w:eastAsia="Times New Roman" w:hAnsi="Arial" w:cs="Arial"/>
          <w:color w:val="333333"/>
          <w:sz w:val="21"/>
          <w:szCs w:val="21"/>
          <w:lang w:eastAsia="hr-HR"/>
        </w:rPr>
        <w:t>pisana zamolba: KATEDRALSKA 5 UDBINA</w:t>
      </w:r>
    </w:p>
    <w:p w:rsidR="003C7A49" w:rsidRDefault="003C7A49"/>
    <w:sectPr w:rsidR="003C7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70ED3"/>
    <w:multiLevelType w:val="multilevel"/>
    <w:tmpl w:val="D6A8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1972B2"/>
    <w:multiLevelType w:val="multilevel"/>
    <w:tmpl w:val="EC5E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E77E3"/>
    <w:multiLevelType w:val="multilevel"/>
    <w:tmpl w:val="2FA2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436499"/>
    <w:multiLevelType w:val="multilevel"/>
    <w:tmpl w:val="0B9A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8628B1"/>
    <w:multiLevelType w:val="multilevel"/>
    <w:tmpl w:val="9CB4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9"/>
    <w:rsid w:val="003C7A49"/>
    <w:rsid w:val="00873F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CD40E"/>
  <w15:chartTrackingRefBased/>
  <w15:docId w15:val="{ED978848-F914-4638-A3E7-F9DB7F6C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3">
    <w:name w:val="heading 3"/>
    <w:basedOn w:val="Normal"/>
    <w:link w:val="Naslov3Char"/>
    <w:uiPriority w:val="9"/>
    <w:qFormat/>
    <w:rsid w:val="003C7A49"/>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paragraph" w:styleId="Naslov4">
    <w:name w:val="heading 4"/>
    <w:basedOn w:val="Normal"/>
    <w:link w:val="Naslov4Char"/>
    <w:uiPriority w:val="9"/>
    <w:qFormat/>
    <w:rsid w:val="003C7A49"/>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rsid w:val="003C7A49"/>
    <w:rPr>
      <w:rFonts w:ascii="Times New Roman" w:eastAsia="Times New Roman" w:hAnsi="Times New Roman" w:cs="Times New Roman"/>
      <w:b/>
      <w:bCs/>
      <w:sz w:val="27"/>
      <w:szCs w:val="27"/>
      <w:lang w:eastAsia="hr-HR"/>
    </w:rPr>
  </w:style>
  <w:style w:type="character" w:customStyle="1" w:styleId="Naslov4Char">
    <w:name w:val="Naslov 4 Char"/>
    <w:basedOn w:val="Zadanifontodlomka"/>
    <w:link w:val="Naslov4"/>
    <w:uiPriority w:val="9"/>
    <w:rsid w:val="003C7A49"/>
    <w:rPr>
      <w:rFonts w:ascii="Times New Roman" w:eastAsia="Times New Roman" w:hAnsi="Times New Roman" w:cs="Times New Roman"/>
      <w:b/>
      <w:bCs/>
      <w:sz w:val="24"/>
      <w:szCs w:val="24"/>
      <w:lang w:eastAsia="hr-HR"/>
    </w:rPr>
  </w:style>
  <w:style w:type="paragraph" w:styleId="StandardWeb">
    <w:name w:val="Normal (Web)"/>
    <w:basedOn w:val="Normal"/>
    <w:uiPriority w:val="99"/>
    <w:semiHidden/>
    <w:unhideWhenUsed/>
    <w:rsid w:val="003C7A49"/>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C7A49"/>
    <w:rPr>
      <w:b/>
      <w:bCs/>
    </w:rPr>
  </w:style>
  <w:style w:type="character" w:styleId="Hiperveza">
    <w:name w:val="Hyperlink"/>
    <w:basedOn w:val="Zadanifontodlomka"/>
    <w:uiPriority w:val="99"/>
    <w:semiHidden/>
    <w:unhideWhenUsed/>
    <w:rsid w:val="003C7A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626226">
      <w:bodyDiv w:val="1"/>
      <w:marLeft w:val="0"/>
      <w:marRight w:val="0"/>
      <w:marTop w:val="0"/>
      <w:marBottom w:val="0"/>
      <w:divBdr>
        <w:top w:val="none" w:sz="0" w:space="0" w:color="auto"/>
        <w:left w:val="none" w:sz="0" w:space="0" w:color="auto"/>
        <w:bottom w:val="none" w:sz="0" w:space="0" w:color="auto"/>
        <w:right w:val="none" w:sz="0" w:space="0" w:color="auto"/>
      </w:divBdr>
    </w:div>
    <w:div w:id="18458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hr/cms.htm?id=69" TargetMode="External"/><Relationship Id="rId13" Type="http://schemas.openxmlformats.org/officeDocument/2006/relationships/hyperlink" Target="http://www.zakon.hr/cms.htm?id=480" TargetMode="External"/><Relationship Id="rId18" Type="http://schemas.openxmlformats.org/officeDocument/2006/relationships/hyperlink" Target="http://www.zakon.hr/cms.htm?id=67" TargetMode="External"/><Relationship Id="rId26" Type="http://schemas.openxmlformats.org/officeDocument/2006/relationships/hyperlink" Target="http://www.zakon.hr/cms.htm?id=1671" TargetMode="External"/><Relationship Id="rId3" Type="http://schemas.openxmlformats.org/officeDocument/2006/relationships/settings" Target="settings.xml"/><Relationship Id="rId21" Type="http://schemas.openxmlformats.org/officeDocument/2006/relationships/hyperlink" Target="http://www.zakon.hr/cms.htm?id=70" TargetMode="External"/><Relationship Id="rId7" Type="http://schemas.openxmlformats.org/officeDocument/2006/relationships/hyperlink" Target="http://www.zakon.hr/cms.htm?id=68" TargetMode="External"/><Relationship Id="rId12" Type="http://schemas.openxmlformats.org/officeDocument/2006/relationships/hyperlink" Target="http://www.zakon.hr/cms.htm?id=182" TargetMode="External"/><Relationship Id="rId17" Type="http://schemas.openxmlformats.org/officeDocument/2006/relationships/hyperlink" Target="http://www.zakon.hr/cms.htm?id=66" TargetMode="External"/><Relationship Id="rId25" Type="http://schemas.openxmlformats.org/officeDocument/2006/relationships/hyperlink" Target="http://www.zakon.hr/cms.htm?id=480" TargetMode="External"/><Relationship Id="rId2" Type="http://schemas.openxmlformats.org/officeDocument/2006/relationships/styles" Target="styles.xml"/><Relationship Id="rId16" Type="http://schemas.openxmlformats.org/officeDocument/2006/relationships/hyperlink" Target="http://www.hzz.hr/" TargetMode="External"/><Relationship Id="rId20" Type="http://schemas.openxmlformats.org/officeDocument/2006/relationships/hyperlink" Target="http://www.zakon.hr/cms.htm?id=6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zakon.hr/cms.htm?id=67" TargetMode="External"/><Relationship Id="rId11" Type="http://schemas.openxmlformats.org/officeDocument/2006/relationships/hyperlink" Target="http://www.zakon.hr/cms.htm?id=73" TargetMode="External"/><Relationship Id="rId24" Type="http://schemas.openxmlformats.org/officeDocument/2006/relationships/hyperlink" Target="http://www.zakon.hr/cms.htm?id=182" TargetMode="External"/><Relationship Id="rId5" Type="http://schemas.openxmlformats.org/officeDocument/2006/relationships/hyperlink" Target="http://www.zakon.hr/cms.htm?id=66" TargetMode="External"/><Relationship Id="rId15" Type="http://schemas.openxmlformats.org/officeDocument/2006/relationships/hyperlink" Target="https://branitelji.gov.hr/UserDocsImages/NG/12%20Prosinac/Zapo%C5%A1ljavanje/Popis%20dokaza%20za%20ostvarivanje%20prava%20prednosti%20pri%20zapo%C5%A1ljavanju.pdf" TargetMode="External"/><Relationship Id="rId23" Type="http://schemas.openxmlformats.org/officeDocument/2006/relationships/hyperlink" Target="http://www.zakon.hr/cms.htm?id=73" TargetMode="External"/><Relationship Id="rId28" Type="http://schemas.openxmlformats.org/officeDocument/2006/relationships/hyperlink" Target="http://www.hzz.hr/" TargetMode="External"/><Relationship Id="rId10" Type="http://schemas.openxmlformats.org/officeDocument/2006/relationships/hyperlink" Target="http://www.zakon.hr/cms.htm?id=72" TargetMode="External"/><Relationship Id="rId19" Type="http://schemas.openxmlformats.org/officeDocument/2006/relationships/hyperlink" Target="http://www.zakon.hr/cms.htm?id=68" TargetMode="External"/><Relationship Id="rId4" Type="http://schemas.openxmlformats.org/officeDocument/2006/relationships/webSettings" Target="webSettings.xml"/><Relationship Id="rId9" Type="http://schemas.openxmlformats.org/officeDocument/2006/relationships/hyperlink" Target="http://www.zakon.hr/cms.htm?id=70" TargetMode="External"/><Relationship Id="rId14" Type="http://schemas.openxmlformats.org/officeDocument/2006/relationships/hyperlink" Target="http://www.zakon.hr/cms.htm?id=1671" TargetMode="External"/><Relationship Id="rId22" Type="http://schemas.openxmlformats.org/officeDocument/2006/relationships/hyperlink" Target="http://www.zakon.hr/cms.htm?id=72" TargetMode="External"/><Relationship Id="rId27" Type="http://schemas.openxmlformats.org/officeDocument/2006/relationships/hyperlink" Target="https://branitelji.gov.hr/UserDocsImages/NG/12%20Prosinac/Zapo%C5%A1ljavanje/Popis%20dokaza%20za%20ostvarivanje%20prava%20prednosti%20pri%20zapo%C5%A1ljavanju.pdf" TargetMode="External"/><Relationship Id="rId30"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2205</Words>
  <Characters>12573</Characters>
  <Application>Microsoft Office Word</Application>
  <DocSecurity>0</DocSecurity>
  <Lines>104</Lines>
  <Paragraphs>29</Paragraphs>
  <ScaleCrop>false</ScaleCrop>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2026-07-30T10:03:00Z</dcterms:created>
  <dcterms:modified xsi:type="dcterms:W3CDTF">2026-07-30T10:06:00Z</dcterms:modified>
</cp:coreProperties>
</file>